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Round 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Senses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Muscles/ bones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Emotions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Organs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Brain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Round 2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Senses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Muscles/ bones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word jaw is found out twice.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Liver is the most found, it depends how linguistic a person is, how much time they need to solve it. The hint of the internal body part is helping.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Emotions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Organs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9.30min Jasper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5.30min Maarten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Tip, don’t use the example. But the structure formula. Otherwise it’s too easy.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Brain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Round 3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Senses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Muscles/ bones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Emotions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Organs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12.30 min without extra help.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Brain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Students who want to help test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Jasper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Maarten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Lies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